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BB3024" w:rsidRDefault="00CD25BB">
      <w:pPr>
        <w:spacing w:after="0" w:line="240" w:lineRule="auto"/>
        <w:jc w:val="center"/>
        <w:rPr>
          <w:rFonts w:ascii="Times New Roman" w:hAnsi="Times New Roman" w:cs="Times New Roman"/>
          <w:sz w:val="28"/>
          <w:szCs w:val="28"/>
          <w:lang w:eastAsia="en-GB"/>
        </w:rPr>
      </w:pPr>
      <w:bookmarkStart w:id="0" w:name="_GoBack"/>
      <w:bookmarkEnd w:id="0"/>
      <w:r w:rsidRPr="00BB3024">
        <w:rPr>
          <w:rFonts w:ascii="Times New Roman" w:hAnsi="Times New Roman" w:cs="Times New Roman"/>
          <w:b/>
          <w:bCs/>
          <w:sz w:val="28"/>
          <w:szCs w:val="28"/>
          <w:u w:val="single"/>
          <w:lang w:eastAsia="en-GB"/>
        </w:rPr>
        <w:t xml:space="preserve">PATIENT </w:t>
      </w:r>
      <w:r w:rsidR="000A433A" w:rsidRPr="00BB3024">
        <w:rPr>
          <w:rFonts w:ascii="Times New Roman" w:hAnsi="Times New Roman" w:cs="Times New Roman"/>
          <w:b/>
          <w:bCs/>
          <w:sz w:val="28"/>
          <w:szCs w:val="28"/>
          <w:u w:val="single"/>
          <w:lang w:eastAsia="en-GB"/>
        </w:rPr>
        <w:t xml:space="preserve">PARTICIPATION </w:t>
      </w:r>
      <w:r w:rsidRPr="00BB3024">
        <w:rPr>
          <w:rFonts w:ascii="Times New Roman" w:hAnsi="Times New Roman" w:cs="Times New Roman"/>
          <w:b/>
          <w:bCs/>
          <w:sz w:val="28"/>
          <w:szCs w:val="28"/>
          <w:u w:val="single"/>
          <w:lang w:eastAsia="en-GB"/>
        </w:rPr>
        <w:t>GROUP (P</w:t>
      </w:r>
      <w:r w:rsidR="000A433A" w:rsidRPr="00BB3024">
        <w:rPr>
          <w:rFonts w:ascii="Times New Roman" w:hAnsi="Times New Roman" w:cs="Times New Roman"/>
          <w:b/>
          <w:bCs/>
          <w:sz w:val="28"/>
          <w:szCs w:val="28"/>
          <w:u w:val="single"/>
          <w:lang w:eastAsia="en-GB"/>
        </w:rPr>
        <w:t>P</w:t>
      </w:r>
      <w:r w:rsidRPr="00BB3024">
        <w:rPr>
          <w:rFonts w:ascii="Times New Roman" w:hAnsi="Times New Roman" w:cs="Times New Roman"/>
          <w:b/>
          <w:bCs/>
          <w:sz w:val="28"/>
          <w:szCs w:val="28"/>
          <w:u w:val="single"/>
          <w:lang w:eastAsia="en-GB"/>
        </w:rPr>
        <w:t>G)</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MEETING HELD MANOR MEDICAL CENTRE</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012F9A" w:rsidRPr="00BB3024">
        <w:rPr>
          <w:rFonts w:ascii="Times New Roman" w:hAnsi="Times New Roman" w:cs="Times New Roman"/>
          <w:sz w:val="28"/>
          <w:szCs w:val="28"/>
          <w:lang w:eastAsia="en-GB"/>
        </w:rPr>
        <w:t>3</w:t>
      </w:r>
      <w:r w:rsidR="00012F9A" w:rsidRPr="00BB3024">
        <w:rPr>
          <w:rFonts w:ascii="Times New Roman" w:hAnsi="Times New Roman" w:cs="Times New Roman"/>
          <w:sz w:val="28"/>
          <w:szCs w:val="28"/>
          <w:vertAlign w:val="superscript"/>
          <w:lang w:eastAsia="en-GB"/>
        </w:rPr>
        <w:t>rd</w:t>
      </w:r>
      <w:r w:rsidR="00012F9A" w:rsidRPr="00BB3024">
        <w:rPr>
          <w:rFonts w:ascii="Times New Roman" w:hAnsi="Times New Roman" w:cs="Times New Roman"/>
          <w:sz w:val="28"/>
          <w:szCs w:val="28"/>
          <w:lang w:eastAsia="en-GB"/>
        </w:rPr>
        <w:t xml:space="preserve"> July </w:t>
      </w:r>
      <w:r w:rsidR="00480710" w:rsidRPr="00BB3024">
        <w:rPr>
          <w:rFonts w:ascii="Times New Roman" w:hAnsi="Times New Roman" w:cs="Times New Roman"/>
          <w:sz w:val="28"/>
          <w:szCs w:val="28"/>
          <w:lang w:eastAsia="en-GB"/>
        </w:rPr>
        <w:t>2014</w:t>
      </w:r>
      <w:r w:rsidRPr="00BB3024">
        <w:rPr>
          <w:rFonts w:ascii="Times New Roman" w:hAnsi="Times New Roman" w:cs="Times New Roman"/>
          <w:sz w:val="28"/>
          <w:szCs w:val="28"/>
          <w:lang w:eastAsia="en-GB"/>
        </w:rPr>
        <w:t xml:space="preserve"> 1pm</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MINUTES</w:t>
      </w:r>
    </w:p>
    <w:p w:rsidR="00CD25BB" w:rsidRPr="00BB3024"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836"/>
        <w:gridCol w:w="2814"/>
      </w:tblGrid>
      <w:tr w:rsidR="00CD25BB"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Present</w:t>
            </w:r>
            <w:r w:rsidRPr="00BB3024">
              <w:rPr>
                <w:rFonts w:ascii="Times New Roman" w:eastAsiaTheme="minorEastAsia" w:hAnsi="Times New Roman" w:cs="Times New Roman"/>
                <w:sz w:val="28"/>
                <w:szCs w:val="28"/>
                <w:lang w:eastAsia="en-GB"/>
              </w:rPr>
              <w:br/>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42D6" w:rsidRPr="00BB3024" w:rsidRDefault="00CD25BB" w:rsidP="002342D6">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Becky Degia, </w:t>
            </w:r>
            <w:r w:rsidR="00820763" w:rsidRPr="00BB3024">
              <w:rPr>
                <w:rFonts w:ascii="Times New Roman" w:eastAsiaTheme="minorEastAsia" w:hAnsi="Times New Roman" w:cs="Times New Roman"/>
                <w:sz w:val="28"/>
                <w:szCs w:val="28"/>
                <w:lang w:eastAsia="en-GB"/>
              </w:rPr>
              <w:t xml:space="preserve">, Dr </w:t>
            </w:r>
            <w:r w:rsidR="003B7843" w:rsidRPr="00BB3024">
              <w:rPr>
                <w:rFonts w:ascii="Times New Roman" w:eastAsiaTheme="minorEastAsia" w:hAnsi="Times New Roman" w:cs="Times New Roman"/>
                <w:sz w:val="28"/>
                <w:szCs w:val="28"/>
                <w:lang w:eastAsia="en-GB"/>
              </w:rPr>
              <w:t>Suhas M Arolker</w:t>
            </w:r>
            <w:r w:rsidR="00820763" w:rsidRPr="00BB3024">
              <w:rPr>
                <w:rFonts w:ascii="Times New Roman" w:eastAsiaTheme="minorEastAsia" w:hAnsi="Times New Roman" w:cs="Times New Roman"/>
                <w:sz w:val="28"/>
                <w:szCs w:val="28"/>
                <w:lang w:eastAsia="en-GB"/>
              </w:rPr>
              <w:t>,</w:t>
            </w:r>
            <w:r w:rsidR="000A433A" w:rsidRPr="00BB3024">
              <w:rPr>
                <w:rFonts w:ascii="Times New Roman" w:eastAsiaTheme="minorEastAsia" w:hAnsi="Times New Roman" w:cs="Times New Roman"/>
                <w:sz w:val="28"/>
                <w:szCs w:val="28"/>
                <w:lang w:eastAsia="en-GB"/>
              </w:rPr>
              <w:t xml:space="preserve"> </w:t>
            </w:r>
            <w:r w:rsidR="000753BA" w:rsidRPr="00BB3024">
              <w:rPr>
                <w:rFonts w:ascii="Times New Roman" w:eastAsiaTheme="minorEastAsia" w:hAnsi="Times New Roman" w:cs="Times New Roman"/>
                <w:sz w:val="28"/>
                <w:szCs w:val="28"/>
                <w:lang w:eastAsia="en-GB"/>
              </w:rPr>
              <w:t>Claire</w:t>
            </w:r>
            <w:r w:rsidRPr="00BB3024">
              <w:rPr>
                <w:rFonts w:ascii="Times New Roman" w:eastAsiaTheme="minorEastAsia" w:hAnsi="Times New Roman" w:cs="Times New Roman"/>
                <w:sz w:val="28"/>
                <w:szCs w:val="28"/>
                <w:lang w:eastAsia="en-GB"/>
              </w:rPr>
              <w:t xml:space="preserve"> Jackson (Chair), Liz Mackness </w:t>
            </w:r>
            <w:r w:rsidR="00A6713B" w:rsidRPr="00BB3024">
              <w:rPr>
                <w:rFonts w:ascii="Times New Roman" w:eastAsiaTheme="minorEastAsia" w:hAnsi="Times New Roman" w:cs="Times New Roman"/>
                <w:sz w:val="28"/>
                <w:szCs w:val="28"/>
                <w:lang w:eastAsia="en-GB"/>
              </w:rPr>
              <w:t>(Secretary)</w:t>
            </w:r>
            <w:r w:rsidR="000A433A" w:rsidRPr="00BB3024">
              <w:rPr>
                <w:rFonts w:ascii="Times New Roman" w:eastAsiaTheme="minorEastAsia" w:hAnsi="Times New Roman" w:cs="Times New Roman"/>
                <w:sz w:val="28"/>
                <w:szCs w:val="28"/>
                <w:lang w:eastAsia="en-GB"/>
              </w:rPr>
              <w:t>,</w:t>
            </w:r>
            <w:r w:rsidR="00CF7E4D" w:rsidRPr="00BB3024">
              <w:rPr>
                <w:rFonts w:ascii="Times New Roman" w:eastAsiaTheme="minorEastAsia" w:hAnsi="Times New Roman" w:cs="Times New Roman"/>
                <w:sz w:val="28"/>
                <w:szCs w:val="28"/>
                <w:lang w:eastAsia="en-GB"/>
              </w:rPr>
              <w:t xml:space="preserve"> Tripat Badiani, David Robinson </w:t>
            </w:r>
            <w:r w:rsidR="00820763" w:rsidRPr="00BB3024">
              <w:rPr>
                <w:rFonts w:ascii="Times New Roman" w:eastAsiaTheme="minorEastAsia" w:hAnsi="Times New Roman" w:cs="Times New Roman"/>
                <w:sz w:val="28"/>
                <w:szCs w:val="28"/>
                <w:lang w:eastAsia="en-GB"/>
              </w:rPr>
              <w:t xml:space="preserve">, </w:t>
            </w:r>
            <w:r w:rsidR="00385F9C" w:rsidRPr="00BB3024">
              <w:rPr>
                <w:rFonts w:ascii="Times New Roman" w:eastAsiaTheme="minorEastAsia" w:hAnsi="Times New Roman" w:cs="Times New Roman"/>
                <w:sz w:val="28"/>
                <w:szCs w:val="28"/>
                <w:lang w:eastAsia="en-GB"/>
              </w:rPr>
              <w:t>Pat Brickley</w:t>
            </w:r>
            <w:r w:rsidR="00E625AE" w:rsidRPr="00BB3024">
              <w:rPr>
                <w:rFonts w:ascii="Times New Roman" w:eastAsiaTheme="minorEastAsia" w:hAnsi="Times New Roman" w:cs="Times New Roman"/>
                <w:sz w:val="28"/>
                <w:szCs w:val="28"/>
                <w:lang w:eastAsia="en-GB"/>
              </w:rPr>
              <w:t>,</w:t>
            </w:r>
            <w:r w:rsidR="00820763" w:rsidRPr="00BB3024">
              <w:rPr>
                <w:rFonts w:ascii="Times New Roman" w:eastAsiaTheme="minorEastAsia" w:hAnsi="Times New Roman" w:cs="Times New Roman"/>
                <w:sz w:val="28"/>
                <w:szCs w:val="28"/>
                <w:lang w:eastAsia="en-GB"/>
              </w:rPr>
              <w:t xml:space="preserve"> Suresh Karia, Narinder Bali</w:t>
            </w:r>
            <w:r w:rsidR="00FA1F57" w:rsidRPr="00BB3024">
              <w:rPr>
                <w:rFonts w:ascii="Times New Roman" w:eastAsiaTheme="minorEastAsia" w:hAnsi="Times New Roman" w:cs="Times New Roman"/>
                <w:sz w:val="28"/>
                <w:szCs w:val="28"/>
                <w:lang w:eastAsia="en-GB"/>
              </w:rPr>
              <w:t>,</w:t>
            </w:r>
          </w:p>
          <w:p w:rsidR="00CD25BB" w:rsidRPr="00BB3024" w:rsidRDefault="00FA1F57" w:rsidP="002342D6">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 Vanilai Parmar</w:t>
            </w:r>
            <w:r w:rsidR="003B7843" w:rsidRPr="00BB3024">
              <w:rPr>
                <w:rFonts w:ascii="Times New Roman" w:eastAsiaTheme="minorEastAsia" w:hAnsi="Times New Roman" w:cs="Times New Roman"/>
                <w:sz w:val="28"/>
                <w:szCs w:val="28"/>
                <w:lang w:eastAsia="en-GB"/>
              </w:rPr>
              <w:t>, Hasu Tanna</w:t>
            </w:r>
            <w:r w:rsidR="002342D6" w:rsidRPr="00BB3024">
              <w:rPr>
                <w:rFonts w:ascii="Times New Roman" w:eastAsiaTheme="minorEastAsia" w:hAnsi="Times New Roman" w:cs="Times New Roman"/>
                <w:sz w:val="28"/>
                <w:szCs w:val="28"/>
                <w:lang w:eastAsia="en-GB"/>
              </w:rPr>
              <w:t>, Gurmel Singh,</w:t>
            </w:r>
            <w:r w:rsidR="00A83F9C" w:rsidRPr="00BB3024">
              <w:rPr>
                <w:rFonts w:ascii="Times New Roman" w:eastAsiaTheme="minorEastAsia" w:hAnsi="Times New Roman" w:cs="Times New Roman"/>
                <w:sz w:val="28"/>
                <w:szCs w:val="28"/>
                <w:lang w:eastAsia="en-GB"/>
              </w:rPr>
              <w:t xml:space="preserve"> Sudha R Pankhania, Ramji P Pankhania,</w:t>
            </w:r>
          </w:p>
          <w:p w:rsidR="00A83F9C" w:rsidRPr="00BB3024" w:rsidRDefault="00A83F9C" w:rsidP="002342D6">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Linda Nolan,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Action</w:t>
            </w:r>
          </w:p>
        </w:tc>
      </w:tr>
      <w:tr w:rsidR="00CD25BB" w:rsidRPr="00BB3024" w:rsidTr="00B329E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Apologies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3B7843" w:rsidP="00CF7E4D">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Joe Taylor, Kathleen Taylor.</w:t>
            </w:r>
            <w:r w:rsidR="002342D6" w:rsidRPr="00BB3024">
              <w:rPr>
                <w:rFonts w:ascii="Times New Roman" w:eastAsiaTheme="minorEastAsia" w:hAnsi="Times New Roman" w:cs="Times New Roman"/>
                <w:sz w:val="28"/>
                <w:szCs w:val="28"/>
                <w:lang w:eastAsia="en-GB"/>
              </w:rPr>
              <w:t xml:space="preserve"> Ann Winfield,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B0B93" w:rsidP="008B0B93">
            <w:pPr>
              <w:spacing w:after="0" w:line="240" w:lineRule="atLeast"/>
              <w:rPr>
                <w:rFonts w:ascii="Times New Roman" w:eastAsiaTheme="minorEastAsia" w:hAnsi="Times New Roman" w:cs="Times New Roman"/>
                <w:b/>
                <w:sz w:val="28"/>
                <w:szCs w:val="28"/>
                <w:lang w:eastAsia="en-GB"/>
              </w:rPr>
            </w:pPr>
            <w:r w:rsidRPr="00BB3024">
              <w:rPr>
                <w:rFonts w:ascii="Times New Roman" w:eastAsiaTheme="minorEastAsia" w:hAnsi="Times New Roman" w:cs="Times New Roman"/>
                <w:b/>
                <w:sz w:val="28"/>
                <w:szCs w:val="28"/>
                <w:lang w:eastAsia="en-GB"/>
              </w:rPr>
              <w:t>Matters Arising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CF7E4D">
            <w:pPr>
              <w:spacing w:after="0" w:line="240" w:lineRule="atLeast"/>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E50DC6" w:rsidP="00E625AE">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Doctors’ names and photographs.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BB3024" w:rsidRDefault="00E50DC6" w:rsidP="009D1A85">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Photographs of Doctors now on the board in surgeries.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680D7F">
            <w:pPr>
              <w:spacing w:after="0" w:line="240" w:lineRule="atLeast"/>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E50DC6" w:rsidP="00820763">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Letter from Acxiom.</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0DC6" w:rsidRPr="00BB3024" w:rsidRDefault="00B944C6" w:rsidP="001539EA">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Becky wrote to the email address on the letter the patient had received from Acxiom asking how they had obtained the patients details.  Apparently this information was supplied from Public Health England (PHE).  Patient was to be advised to contact Acxiom to have their name removed.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tLeast"/>
              <w:rPr>
                <w:rFonts w:ascii="Times New Roman" w:eastAsiaTheme="minorEastAsia" w:hAnsi="Times New Roman" w:cs="Times New Roman"/>
                <w:sz w:val="28"/>
                <w:szCs w:val="28"/>
                <w:lang w:eastAsia="en-GB"/>
              </w:rPr>
            </w:pPr>
          </w:p>
        </w:tc>
      </w:tr>
      <w:tr w:rsidR="00385F9C"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B622C9" w:rsidP="00C63C18">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FDR funding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AA4285" w:rsidP="00FD22B2">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Funding</w:t>
            </w:r>
            <w:r w:rsidR="00FD22B2" w:rsidRPr="00BB3024">
              <w:rPr>
                <w:rFonts w:ascii="Times New Roman" w:eastAsiaTheme="minorEastAsia" w:hAnsi="Times New Roman" w:cs="Times New Roman"/>
                <w:sz w:val="28"/>
                <w:szCs w:val="28"/>
                <w:lang w:eastAsia="en-GB"/>
              </w:rPr>
              <w:t xml:space="preserve"> had now been </w:t>
            </w:r>
            <w:r w:rsidRPr="00BB3024">
              <w:rPr>
                <w:rFonts w:ascii="Times New Roman" w:eastAsiaTheme="minorEastAsia" w:hAnsi="Times New Roman" w:cs="Times New Roman"/>
                <w:sz w:val="28"/>
                <w:szCs w:val="28"/>
                <w:lang w:eastAsia="en-GB"/>
              </w:rPr>
              <w:t>secured for the next two years.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B622C9"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rsidP="0000429E">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Smoking at </w:t>
            </w:r>
            <w:r w:rsidR="0000429E" w:rsidRPr="00BB3024">
              <w:rPr>
                <w:rFonts w:ascii="Times New Roman" w:eastAsiaTheme="minorEastAsia" w:hAnsi="Times New Roman" w:cs="Times New Roman"/>
                <w:sz w:val="28"/>
                <w:szCs w:val="28"/>
                <w:lang w:eastAsia="en-GB"/>
              </w:rPr>
              <w:t>Leicester Hospitals.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429E" w:rsidRPr="00BB3024" w:rsidRDefault="00B52F81" w:rsidP="0000429E">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Claire has been informed that the hospital</w:t>
            </w:r>
            <w:r w:rsidR="0000429E" w:rsidRPr="00BB3024">
              <w:rPr>
                <w:rFonts w:ascii="Times New Roman" w:eastAsiaTheme="minorEastAsia" w:hAnsi="Times New Roman" w:cs="Times New Roman"/>
                <w:sz w:val="28"/>
                <w:szCs w:val="28"/>
                <w:lang w:eastAsia="en-GB"/>
              </w:rPr>
              <w:t>s</w:t>
            </w:r>
            <w:r w:rsidRPr="00BB3024">
              <w:rPr>
                <w:rFonts w:ascii="Times New Roman" w:eastAsiaTheme="minorEastAsia" w:hAnsi="Times New Roman" w:cs="Times New Roman"/>
                <w:sz w:val="28"/>
                <w:szCs w:val="28"/>
                <w:lang w:eastAsia="en-GB"/>
              </w:rPr>
              <w:t xml:space="preserve"> were still committed to enforce no smoking ban.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pPr>
              <w:spacing w:after="0" w:line="240" w:lineRule="auto"/>
              <w:rPr>
                <w:rFonts w:ascii="Times New Roman" w:eastAsiaTheme="minorEastAsia" w:hAnsi="Times New Roman" w:cs="Times New Roman"/>
                <w:sz w:val="28"/>
                <w:szCs w:val="28"/>
                <w:lang w:eastAsia="en-GB"/>
              </w:rPr>
            </w:pPr>
          </w:p>
        </w:tc>
      </w:tr>
      <w:tr w:rsidR="00385F9C" w:rsidRPr="00BB3024" w:rsidTr="00B329EE">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C0AFF" w:rsidP="00925A4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Approval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BB3024" w:rsidRDefault="003C0AFF" w:rsidP="00E50DC6">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The minutes were approved by </w:t>
            </w:r>
            <w:r w:rsidR="00E50DC6" w:rsidRPr="00BB3024">
              <w:rPr>
                <w:rFonts w:ascii="Times New Roman" w:eastAsiaTheme="minorEastAsia" w:hAnsi="Times New Roman" w:cs="Times New Roman"/>
                <w:sz w:val="28"/>
                <w:szCs w:val="28"/>
                <w:lang w:eastAsia="en-GB"/>
              </w:rPr>
              <w:t>David Robinson and seconded by Pat Brickley.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BB3024" w:rsidTr="00B329EE">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831049"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b/>
                <w:sz w:val="28"/>
                <w:szCs w:val="28"/>
                <w:lang w:eastAsia="en-GB"/>
              </w:rPr>
              <w:t>Agenda items.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rsidP="008753ED">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pPr>
              <w:spacing w:after="0" w:line="240" w:lineRule="auto"/>
              <w:rPr>
                <w:rFonts w:ascii="Times New Roman" w:eastAsiaTheme="minorEastAsia" w:hAnsi="Times New Roman" w:cs="Times New Roman"/>
                <w:sz w:val="28"/>
                <w:szCs w:val="28"/>
                <w:lang w:eastAsia="en-GB"/>
              </w:rPr>
            </w:pPr>
          </w:p>
        </w:tc>
      </w:tr>
      <w:tr w:rsidR="00385F9C" w:rsidRPr="00BB3024" w:rsidTr="00B329EE">
        <w:trPr>
          <w:trHeight w:val="36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rsidP="00B622C9">
            <w:pPr>
              <w:spacing w:after="240" w:line="240" w:lineRule="auto"/>
              <w:rPr>
                <w:rFonts w:ascii="Times New Roman" w:hAnsi="Times New Roman" w:cs="Times New Roman"/>
                <w:sz w:val="28"/>
                <w:szCs w:val="28"/>
              </w:rPr>
            </w:pPr>
            <w:r w:rsidRPr="00BB3024">
              <w:rPr>
                <w:rFonts w:ascii="Times New Roman" w:hAnsi="Times New Roman" w:cs="Times New Roman"/>
                <w:sz w:val="28"/>
                <w:szCs w:val="28"/>
              </w:rPr>
              <w:t>1.Policy regarding patients' test results</w:t>
            </w:r>
          </w:p>
          <w:p w:rsidR="00385F9C" w:rsidRPr="00BB3024" w:rsidRDefault="00385F9C" w:rsidP="0019256D">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369E" w:rsidRPr="00BB3024" w:rsidRDefault="0050472A" w:rsidP="0000429E">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 patient had been informed by a receptionist at the surgery that her results were okay, only to find out when the patient saw the doctor that there were in fact problems. Linda explained the procedure is that the doctor/phlebotomist should inform the patient how soon to contact the surgery or to make an appointment with the doctor – this is usually 2 weeks later following the blood test. If surgery receives an Urgent result from the lab the patient is contacted by phone/letter.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BE225E" w:rsidRPr="00BB3024" w:rsidTr="00B329EE">
        <w:trPr>
          <w:trHeight w:val="69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rsidP="00B622C9">
            <w:pPr>
              <w:spacing w:after="240" w:line="240" w:lineRule="auto"/>
              <w:rPr>
                <w:rFonts w:ascii="Times New Roman" w:hAnsi="Times New Roman" w:cs="Times New Roman"/>
                <w:sz w:val="28"/>
                <w:szCs w:val="28"/>
              </w:rPr>
            </w:pPr>
            <w:r w:rsidRPr="00BB3024">
              <w:rPr>
                <w:rFonts w:ascii="Times New Roman" w:hAnsi="Times New Roman" w:cs="Times New Roman"/>
                <w:sz w:val="28"/>
                <w:szCs w:val="28"/>
              </w:rPr>
              <w:lastRenderedPageBreak/>
              <w:t>2. Complaints procedure</w:t>
            </w:r>
          </w:p>
          <w:p w:rsidR="00BE225E" w:rsidRPr="00BB3024" w:rsidRDefault="00BE225E" w:rsidP="000C0E88">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0A24AB" w:rsidP="000A24AB">
            <w:pPr>
              <w:spacing w:after="24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Complaints procedure can be found in the waiting areas at both surgeries, practice website </w:t>
            </w:r>
            <w:hyperlink r:id="rId6" w:history="1">
              <w:r w:rsidRPr="00BB3024">
                <w:rPr>
                  <w:rStyle w:val="Hyperlink"/>
                  <w:rFonts w:ascii="Times New Roman" w:eastAsiaTheme="minorEastAsia" w:hAnsi="Times New Roman" w:cs="Times New Roman"/>
                  <w:color w:val="auto"/>
                  <w:sz w:val="28"/>
                  <w:szCs w:val="28"/>
                  <w:lang w:eastAsia="en-GB"/>
                </w:rPr>
                <w:t>www.drarolkerandpartners.co.uk</w:t>
              </w:r>
            </w:hyperlink>
            <w:proofErr w:type="gramStart"/>
            <w:r w:rsidRPr="00BB3024">
              <w:rPr>
                <w:rFonts w:ascii="Times New Roman" w:eastAsiaTheme="minorEastAsia" w:hAnsi="Times New Roman" w:cs="Times New Roman"/>
                <w:sz w:val="28"/>
                <w:szCs w:val="28"/>
                <w:lang w:eastAsia="en-GB"/>
              </w:rPr>
              <w:t xml:space="preserve"> </w:t>
            </w:r>
            <w:proofErr w:type="gramEnd"/>
            <w:r w:rsidRPr="00BB3024">
              <w:rPr>
                <w:rFonts w:ascii="Times New Roman" w:eastAsiaTheme="minorEastAsia" w:hAnsi="Times New Roman" w:cs="Times New Roman"/>
                <w:sz w:val="28"/>
                <w:szCs w:val="28"/>
                <w:lang w:eastAsia="en-GB"/>
              </w:rPr>
              <w:t xml:space="preserve"> , practice booklet or patient can request a copy of our leaflet.  Most complaints received are verbal and are usually dealt with and resolved the very same day. Patients do send written complaints and these are dealt with as quickly as possible with contact details of who to contact if the patient remains dissatisfied with the response.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BE225E">
            <w:pPr>
              <w:spacing w:after="0" w:line="240" w:lineRule="auto"/>
              <w:rPr>
                <w:rFonts w:ascii="Times New Roman" w:eastAsiaTheme="minorEastAsia" w:hAnsi="Times New Roman" w:cs="Times New Roman"/>
                <w:sz w:val="28"/>
                <w:szCs w:val="28"/>
                <w:lang w:eastAsia="en-GB"/>
              </w:rPr>
            </w:pPr>
          </w:p>
        </w:tc>
      </w:tr>
      <w:tr w:rsidR="00524D5B" w:rsidRPr="00BB3024" w:rsidTr="00BF08D0">
        <w:trPr>
          <w:trHeight w:val="134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BB3024" w:rsidRDefault="00B622C9" w:rsidP="000C0E88">
            <w:pPr>
              <w:spacing w:after="0" w:line="240" w:lineRule="auto"/>
              <w:rPr>
                <w:rFonts w:ascii="Times New Roman" w:eastAsiaTheme="minorEastAsia" w:hAnsi="Times New Roman" w:cs="Times New Roman"/>
                <w:sz w:val="28"/>
                <w:szCs w:val="28"/>
                <w:lang w:eastAsia="en-GB"/>
              </w:rPr>
            </w:pPr>
            <w:r w:rsidRPr="00BB3024">
              <w:rPr>
                <w:rFonts w:ascii="Times New Roman" w:hAnsi="Times New Roman" w:cs="Times New Roman"/>
                <w:sz w:val="28"/>
                <w:szCs w:val="28"/>
              </w:rPr>
              <w:t>3.  Training for receptionists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Pr="00BB3024" w:rsidRDefault="00963D62" w:rsidP="007E5E73">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Most training was in house but at the moment some of the doctors had different ideas of what needs to be addressed.  Receptionists advised not to ask the patient if the problem was urgent.  Doctors/PPG to agree what pathway to take.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D62" w:rsidRPr="00BB3024" w:rsidRDefault="00963D62" w:rsidP="00963D62">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Suggested Flow chart to be put in place.</w:t>
            </w:r>
          </w:p>
          <w:p w:rsidR="00963D62" w:rsidRPr="00BB3024" w:rsidRDefault="00963D62" w:rsidP="00963D62">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Doctors/PPG to work on this area for PPG DES</w:t>
            </w:r>
          </w:p>
          <w:p w:rsidR="007E5E73" w:rsidRPr="00BB3024" w:rsidRDefault="007E5E73" w:rsidP="00502FDC">
            <w:pPr>
              <w:spacing w:after="0" w:line="240" w:lineRule="auto"/>
              <w:rPr>
                <w:rFonts w:ascii="Times New Roman" w:eastAsiaTheme="minorEastAsia" w:hAnsi="Times New Roman" w:cs="Times New Roman"/>
                <w:sz w:val="28"/>
                <w:szCs w:val="28"/>
                <w:lang w:eastAsia="en-GB"/>
              </w:rPr>
            </w:pPr>
          </w:p>
        </w:tc>
      </w:tr>
      <w:tr w:rsidR="00B77796"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B77796"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4. Commission Quality Care (CQC)</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9B3BDF" w:rsidP="001F5A2A">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There is to be a CQC visit to see how surgeries were performing.  CQC will also be leaving comments/suggestion cards on the reception desk for patients to complete and put into boxes provided for general feedback.</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B77796" w:rsidP="00F2727E">
            <w:pPr>
              <w:spacing w:after="0" w:line="240" w:lineRule="auto"/>
              <w:rPr>
                <w:rFonts w:ascii="Times New Roman" w:eastAsiaTheme="minorEastAsia" w:hAnsi="Times New Roman" w:cs="Times New Roman"/>
                <w:sz w:val="28"/>
                <w:szCs w:val="28"/>
                <w:lang w:eastAsia="en-GB"/>
              </w:rPr>
            </w:pPr>
          </w:p>
        </w:tc>
      </w:tr>
      <w:tr w:rsidR="00524D5B"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B77796"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5</w:t>
            </w:r>
            <w:r w:rsidR="007E5E73" w:rsidRPr="00BB3024">
              <w:rPr>
                <w:rFonts w:ascii="Times New Roman" w:eastAsiaTheme="minorEastAsia" w:hAnsi="Times New Roman" w:cs="Times New Roman"/>
                <w:sz w:val="28"/>
                <w:szCs w:val="28"/>
                <w:lang w:eastAsia="en-GB"/>
              </w:rPr>
              <w:t>. Suggestion box o</w:t>
            </w:r>
            <w:r w:rsidR="00096F3E" w:rsidRPr="00BB3024">
              <w:rPr>
                <w:rFonts w:ascii="Times New Roman" w:eastAsiaTheme="minorEastAsia" w:hAnsi="Times New Roman" w:cs="Times New Roman"/>
                <w:sz w:val="28"/>
                <w:szCs w:val="28"/>
                <w:lang w:eastAsia="en-GB"/>
              </w:rPr>
              <w:t>n reception desk.</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0834" w:rsidRPr="00BB3024" w:rsidRDefault="003A284F" w:rsidP="001F5A2A">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The practice has installed suggestion boxes in the foyer at both sites, to collect ongoing suggestions/comments that will be helpful to improve our services. PPG group to encourage our registered patients to add some positive comments onto the NHS choices website. As we only really receive negative points.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3A284F" w:rsidP="00F2727E">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PPG to promote NHS choices for some positive comments</w:t>
            </w:r>
          </w:p>
        </w:tc>
      </w:tr>
      <w:tr w:rsidR="002E5081" w:rsidRPr="00BB3024" w:rsidTr="00B329EE">
        <w:trPr>
          <w:trHeight w:val="64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B77796"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6. Volunteers re CQC </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3A284F" w:rsidP="005549C5">
            <w:pPr>
              <w:spacing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Volunteers from PPG group came to interview patients for the practice to gain some feedback on : How patient had been greeted/dealt with  by receptionist, how easy it had been to get an appointment, how did the doctor greet you, did the doctor deal with their problem and did the doctor ask if there were any further questions.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2E5081">
            <w:pPr>
              <w:spacing w:after="0" w:line="240" w:lineRule="auto"/>
              <w:rPr>
                <w:rFonts w:ascii="Times New Roman" w:eastAsiaTheme="minorEastAsia" w:hAnsi="Times New Roman" w:cs="Times New Roman"/>
                <w:sz w:val="28"/>
                <w:szCs w:val="28"/>
                <w:lang w:eastAsia="en-GB"/>
              </w:rPr>
            </w:pPr>
          </w:p>
        </w:tc>
      </w:tr>
      <w:tr w:rsidR="00493178" w:rsidRPr="00BB3024" w:rsidTr="00A10337">
        <w:trPr>
          <w:trHeight w:val="29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54496E"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b/>
                <w:sz w:val="28"/>
                <w:szCs w:val="28"/>
                <w:lang w:eastAsia="en-GB"/>
              </w:rPr>
              <w:t>A.O.B</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493178" w:rsidP="00FB60C8">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493178">
            <w:pPr>
              <w:spacing w:after="0" w:line="240" w:lineRule="auto"/>
              <w:rPr>
                <w:rFonts w:ascii="Times New Roman" w:eastAsiaTheme="minorEastAsia" w:hAnsi="Times New Roman" w:cs="Times New Roman"/>
                <w:sz w:val="28"/>
                <w:szCs w:val="28"/>
                <w:lang w:eastAsia="en-GB"/>
              </w:rPr>
            </w:pPr>
          </w:p>
        </w:tc>
      </w:tr>
      <w:tr w:rsidR="00AB082E" w:rsidRPr="00BB3024" w:rsidTr="00BF08D0">
        <w:trPr>
          <w:trHeight w:val="78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BB3024" w:rsidRDefault="005549C5" w:rsidP="005549C5">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Feedback from patients questionnaire</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Pr="00BB3024" w:rsidRDefault="005549C5" w:rsidP="00394BD3">
            <w:pPr>
              <w:spacing w:after="240" w:line="240" w:lineRule="auto"/>
              <w:contextualSpacing/>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This is </w:t>
            </w:r>
            <w:r w:rsidR="00394BD3" w:rsidRPr="00BB3024">
              <w:rPr>
                <w:rFonts w:ascii="Times New Roman" w:eastAsiaTheme="minorEastAsia" w:hAnsi="Times New Roman" w:cs="Times New Roman"/>
                <w:sz w:val="28"/>
                <w:szCs w:val="28"/>
                <w:lang w:eastAsia="en-GB"/>
              </w:rPr>
              <w:t>regarding</w:t>
            </w:r>
            <w:r w:rsidRPr="00BB3024">
              <w:rPr>
                <w:rFonts w:ascii="Times New Roman" w:eastAsiaTheme="minorEastAsia" w:hAnsi="Times New Roman" w:cs="Times New Roman"/>
                <w:sz w:val="28"/>
                <w:szCs w:val="28"/>
                <w:lang w:eastAsia="en-GB"/>
              </w:rPr>
              <w:t xml:space="preserve"> FDR funding mainly at Manor Road Surgery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BB3024" w:rsidRDefault="00AB082E">
            <w:pPr>
              <w:spacing w:after="0" w:line="240" w:lineRule="auto"/>
              <w:rPr>
                <w:rFonts w:ascii="Times New Roman" w:eastAsiaTheme="minorEastAsia" w:hAnsi="Times New Roman" w:cs="Times New Roman"/>
                <w:sz w:val="28"/>
                <w:szCs w:val="28"/>
                <w:lang w:eastAsia="en-GB"/>
              </w:rPr>
            </w:pPr>
          </w:p>
        </w:tc>
      </w:tr>
      <w:tr w:rsidR="00F7366F" w:rsidRPr="00BB3024" w:rsidTr="00BF08D0">
        <w:trPr>
          <w:trHeight w:val="43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5549C5"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DNA figures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5549C5" w:rsidP="00666DDB">
            <w:pPr>
              <w:spacing w:after="24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To be discussed at next meeting.</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F7366F">
            <w:pPr>
              <w:spacing w:after="0" w:line="240" w:lineRule="auto"/>
              <w:rPr>
                <w:rFonts w:ascii="Times New Roman" w:eastAsiaTheme="minorEastAsia" w:hAnsi="Times New Roman" w:cs="Times New Roman"/>
                <w:sz w:val="28"/>
                <w:szCs w:val="28"/>
                <w:lang w:eastAsia="en-GB"/>
              </w:rPr>
            </w:pPr>
          </w:p>
        </w:tc>
      </w:tr>
    </w:tbl>
    <w:p w:rsidR="00B5233B" w:rsidRPr="00BB3024" w:rsidRDefault="00B5233B">
      <w:pPr>
        <w:spacing w:after="0" w:line="240" w:lineRule="auto"/>
        <w:jc w:val="center"/>
        <w:rPr>
          <w:rFonts w:ascii="Times New Roman" w:eastAsiaTheme="minorEastAsia" w:hAnsi="Times New Roman" w:cs="Times New Roman"/>
          <w:sz w:val="28"/>
          <w:szCs w:val="28"/>
          <w:lang w:eastAsia="en-GB"/>
        </w:rPr>
      </w:pPr>
    </w:p>
    <w:p w:rsidR="00BF08D0" w:rsidRDefault="00BF08D0">
      <w:pPr>
        <w:spacing w:after="0" w:line="240" w:lineRule="auto"/>
        <w:jc w:val="center"/>
        <w:rPr>
          <w:rFonts w:ascii="Times New Roman" w:eastAsiaTheme="minorEastAsia" w:hAnsi="Times New Roman" w:cs="Times New Roman"/>
          <w:sz w:val="28"/>
          <w:szCs w:val="28"/>
          <w:lang w:eastAsia="en-GB"/>
        </w:rPr>
      </w:pPr>
    </w:p>
    <w:p w:rsidR="00B5233B" w:rsidRPr="00BB3024" w:rsidRDefault="00DF16FC">
      <w:pPr>
        <w:spacing w:after="0" w:line="240" w:lineRule="auto"/>
        <w:jc w:val="center"/>
        <w:rPr>
          <w:rFonts w:ascii="Times New Roman" w:hAnsi="Times New Roman" w:cs="Times New Roman"/>
          <w:sz w:val="28"/>
          <w:szCs w:val="28"/>
          <w:lang w:eastAsia="en-GB"/>
        </w:rPr>
      </w:pPr>
      <w:r w:rsidRPr="00BB3024">
        <w:rPr>
          <w:rFonts w:ascii="Times New Roman" w:eastAsiaTheme="minorEastAsia" w:hAnsi="Times New Roman" w:cs="Times New Roman"/>
          <w:sz w:val="28"/>
          <w:szCs w:val="28"/>
          <w:lang w:eastAsia="en-GB"/>
        </w:rPr>
        <w:lastRenderedPageBreak/>
        <w:t>Date of next meeting</w:t>
      </w:r>
    </w:p>
    <w:p w:rsidR="002A2BD2" w:rsidRPr="00BB3024" w:rsidRDefault="00627551">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012F9A" w:rsidRPr="00BB3024">
        <w:rPr>
          <w:rFonts w:ascii="Times New Roman" w:hAnsi="Times New Roman" w:cs="Times New Roman"/>
          <w:sz w:val="28"/>
          <w:szCs w:val="28"/>
          <w:lang w:eastAsia="en-GB"/>
        </w:rPr>
        <w:t>25</w:t>
      </w:r>
      <w:r w:rsidR="00012F9A" w:rsidRPr="00BB3024">
        <w:rPr>
          <w:rFonts w:ascii="Times New Roman" w:hAnsi="Times New Roman" w:cs="Times New Roman"/>
          <w:sz w:val="28"/>
          <w:szCs w:val="28"/>
          <w:vertAlign w:val="superscript"/>
          <w:lang w:eastAsia="en-GB"/>
        </w:rPr>
        <w:t>th</w:t>
      </w:r>
      <w:r w:rsidR="00012F9A" w:rsidRPr="00BB3024">
        <w:rPr>
          <w:rFonts w:ascii="Times New Roman" w:hAnsi="Times New Roman" w:cs="Times New Roman"/>
          <w:sz w:val="28"/>
          <w:szCs w:val="28"/>
          <w:lang w:eastAsia="en-GB"/>
        </w:rPr>
        <w:t xml:space="preserve"> September 2014 </w:t>
      </w:r>
      <w:r w:rsidR="00DF16FC" w:rsidRPr="00BB3024">
        <w:rPr>
          <w:rFonts w:ascii="Times New Roman" w:hAnsi="Times New Roman" w:cs="Times New Roman"/>
          <w:sz w:val="28"/>
          <w:szCs w:val="28"/>
          <w:lang w:eastAsia="en-GB"/>
        </w:rPr>
        <w:t>@1pm</w:t>
      </w:r>
    </w:p>
    <w:p w:rsidR="00CD25BB" w:rsidRPr="00BB3024" w:rsidRDefault="00CD25BB" w:rsidP="00CF4B42">
      <w:pPr>
        <w:spacing w:after="0" w:line="240" w:lineRule="auto"/>
        <w:jc w:val="center"/>
        <w:rPr>
          <w:rFonts w:ascii="Times New Roman" w:hAnsi="Times New Roman" w:cs="Times New Roman"/>
          <w:sz w:val="28"/>
          <w:szCs w:val="28"/>
        </w:rPr>
      </w:pPr>
      <w:r w:rsidRPr="00BB3024">
        <w:rPr>
          <w:rFonts w:ascii="Times New Roman" w:hAnsi="Times New Roman" w:cs="Times New Roman"/>
          <w:sz w:val="28"/>
          <w:szCs w:val="28"/>
          <w:lang w:eastAsia="en-GB"/>
        </w:rPr>
        <w:t>Venue: Manor Medical Centre</w:t>
      </w:r>
    </w:p>
    <w:sectPr w:rsidR="00CD25BB" w:rsidRPr="00BB3024"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037F6"/>
    <w:rsid w:val="0000429E"/>
    <w:rsid w:val="00005D7C"/>
    <w:rsid w:val="00011B97"/>
    <w:rsid w:val="00012F9A"/>
    <w:rsid w:val="00032863"/>
    <w:rsid w:val="00034E21"/>
    <w:rsid w:val="0003603F"/>
    <w:rsid w:val="000753BA"/>
    <w:rsid w:val="0009033F"/>
    <w:rsid w:val="00096F3E"/>
    <w:rsid w:val="000A20C7"/>
    <w:rsid w:val="000A24AB"/>
    <w:rsid w:val="000A433A"/>
    <w:rsid w:val="000B7446"/>
    <w:rsid w:val="000C0E88"/>
    <w:rsid w:val="000C496B"/>
    <w:rsid w:val="000D3279"/>
    <w:rsid w:val="000D3A12"/>
    <w:rsid w:val="000D46A7"/>
    <w:rsid w:val="000D4B3B"/>
    <w:rsid w:val="000E504D"/>
    <w:rsid w:val="00103C65"/>
    <w:rsid w:val="00104CB8"/>
    <w:rsid w:val="00110410"/>
    <w:rsid w:val="00111DAC"/>
    <w:rsid w:val="00114B36"/>
    <w:rsid w:val="00123201"/>
    <w:rsid w:val="00126E61"/>
    <w:rsid w:val="00127898"/>
    <w:rsid w:val="00145C87"/>
    <w:rsid w:val="00150954"/>
    <w:rsid w:val="001539EA"/>
    <w:rsid w:val="00163016"/>
    <w:rsid w:val="0016437F"/>
    <w:rsid w:val="0016678E"/>
    <w:rsid w:val="00166C13"/>
    <w:rsid w:val="001804B4"/>
    <w:rsid w:val="00187958"/>
    <w:rsid w:val="0019256D"/>
    <w:rsid w:val="001C47F8"/>
    <w:rsid w:val="001C5DB6"/>
    <w:rsid w:val="001D70B7"/>
    <w:rsid w:val="001F4357"/>
    <w:rsid w:val="001F5A2A"/>
    <w:rsid w:val="00211B80"/>
    <w:rsid w:val="002342D6"/>
    <w:rsid w:val="0025220F"/>
    <w:rsid w:val="00252470"/>
    <w:rsid w:val="002535B5"/>
    <w:rsid w:val="0025641D"/>
    <w:rsid w:val="00263935"/>
    <w:rsid w:val="00273A93"/>
    <w:rsid w:val="00290171"/>
    <w:rsid w:val="002A2BD2"/>
    <w:rsid w:val="002A3110"/>
    <w:rsid w:val="002C26E9"/>
    <w:rsid w:val="002C7B91"/>
    <w:rsid w:val="002E3ADA"/>
    <w:rsid w:val="002E5081"/>
    <w:rsid w:val="002F64ED"/>
    <w:rsid w:val="002F7F95"/>
    <w:rsid w:val="003029CB"/>
    <w:rsid w:val="00322107"/>
    <w:rsid w:val="00322AD5"/>
    <w:rsid w:val="00325550"/>
    <w:rsid w:val="003262AB"/>
    <w:rsid w:val="00326570"/>
    <w:rsid w:val="00340FA6"/>
    <w:rsid w:val="0036089C"/>
    <w:rsid w:val="003672E7"/>
    <w:rsid w:val="00370B93"/>
    <w:rsid w:val="003758F3"/>
    <w:rsid w:val="003828FA"/>
    <w:rsid w:val="00382DCB"/>
    <w:rsid w:val="00385F9C"/>
    <w:rsid w:val="00386435"/>
    <w:rsid w:val="00387451"/>
    <w:rsid w:val="00394BD3"/>
    <w:rsid w:val="003A0186"/>
    <w:rsid w:val="003A284F"/>
    <w:rsid w:val="003B2855"/>
    <w:rsid w:val="003B7843"/>
    <w:rsid w:val="003C0AFF"/>
    <w:rsid w:val="003D011A"/>
    <w:rsid w:val="003E706C"/>
    <w:rsid w:val="00410892"/>
    <w:rsid w:val="004376B2"/>
    <w:rsid w:val="00437D31"/>
    <w:rsid w:val="00446EC1"/>
    <w:rsid w:val="00480710"/>
    <w:rsid w:val="0048582F"/>
    <w:rsid w:val="00491A52"/>
    <w:rsid w:val="00493178"/>
    <w:rsid w:val="004A2412"/>
    <w:rsid w:val="004A34B2"/>
    <w:rsid w:val="004B15FC"/>
    <w:rsid w:val="004D4F89"/>
    <w:rsid w:val="004E4186"/>
    <w:rsid w:val="004E4C90"/>
    <w:rsid w:val="004F1328"/>
    <w:rsid w:val="00502FDC"/>
    <w:rsid w:val="0050472A"/>
    <w:rsid w:val="00504C4A"/>
    <w:rsid w:val="00520BFD"/>
    <w:rsid w:val="00524D5B"/>
    <w:rsid w:val="0054496E"/>
    <w:rsid w:val="005549C5"/>
    <w:rsid w:val="00561AE6"/>
    <w:rsid w:val="00566469"/>
    <w:rsid w:val="00572020"/>
    <w:rsid w:val="00581D2A"/>
    <w:rsid w:val="005A59A2"/>
    <w:rsid w:val="005B1C3E"/>
    <w:rsid w:val="005C290E"/>
    <w:rsid w:val="005E5AA0"/>
    <w:rsid w:val="005F43FB"/>
    <w:rsid w:val="006022C7"/>
    <w:rsid w:val="00603600"/>
    <w:rsid w:val="00627551"/>
    <w:rsid w:val="00633F43"/>
    <w:rsid w:val="00637140"/>
    <w:rsid w:val="0064534E"/>
    <w:rsid w:val="00653396"/>
    <w:rsid w:val="00662269"/>
    <w:rsid w:val="006657B0"/>
    <w:rsid w:val="00666DDB"/>
    <w:rsid w:val="00672A89"/>
    <w:rsid w:val="00675136"/>
    <w:rsid w:val="00675266"/>
    <w:rsid w:val="006767B2"/>
    <w:rsid w:val="00680D7F"/>
    <w:rsid w:val="00681088"/>
    <w:rsid w:val="00690DDA"/>
    <w:rsid w:val="006A0834"/>
    <w:rsid w:val="006A2E58"/>
    <w:rsid w:val="006B09B7"/>
    <w:rsid w:val="006B7F25"/>
    <w:rsid w:val="006E3FA0"/>
    <w:rsid w:val="00713A5E"/>
    <w:rsid w:val="007162CF"/>
    <w:rsid w:val="00722995"/>
    <w:rsid w:val="00737408"/>
    <w:rsid w:val="00767D5C"/>
    <w:rsid w:val="007711F1"/>
    <w:rsid w:val="00792275"/>
    <w:rsid w:val="00794D88"/>
    <w:rsid w:val="007B0681"/>
    <w:rsid w:val="007D077B"/>
    <w:rsid w:val="007E5E73"/>
    <w:rsid w:val="007F02CE"/>
    <w:rsid w:val="008060E5"/>
    <w:rsid w:val="00814CCF"/>
    <w:rsid w:val="00820763"/>
    <w:rsid w:val="0082468D"/>
    <w:rsid w:val="00831049"/>
    <w:rsid w:val="0083266B"/>
    <w:rsid w:val="00841263"/>
    <w:rsid w:val="008417E6"/>
    <w:rsid w:val="008447B2"/>
    <w:rsid w:val="00852904"/>
    <w:rsid w:val="00855494"/>
    <w:rsid w:val="00865443"/>
    <w:rsid w:val="008753ED"/>
    <w:rsid w:val="00881A55"/>
    <w:rsid w:val="00882757"/>
    <w:rsid w:val="008B0B93"/>
    <w:rsid w:val="008B404A"/>
    <w:rsid w:val="008C01FB"/>
    <w:rsid w:val="008C4090"/>
    <w:rsid w:val="008D5684"/>
    <w:rsid w:val="008F6341"/>
    <w:rsid w:val="00905E56"/>
    <w:rsid w:val="00907391"/>
    <w:rsid w:val="00925A4B"/>
    <w:rsid w:val="009502BC"/>
    <w:rsid w:val="00951BDC"/>
    <w:rsid w:val="00952389"/>
    <w:rsid w:val="00952498"/>
    <w:rsid w:val="00952C27"/>
    <w:rsid w:val="00960B07"/>
    <w:rsid w:val="00963D62"/>
    <w:rsid w:val="009743B3"/>
    <w:rsid w:val="0098656D"/>
    <w:rsid w:val="009949C9"/>
    <w:rsid w:val="009B3BDF"/>
    <w:rsid w:val="009B663E"/>
    <w:rsid w:val="009B7CC0"/>
    <w:rsid w:val="009C6252"/>
    <w:rsid w:val="009C6EA9"/>
    <w:rsid w:val="009D1A85"/>
    <w:rsid w:val="009E71BB"/>
    <w:rsid w:val="009F2F18"/>
    <w:rsid w:val="00A10337"/>
    <w:rsid w:val="00A20F4B"/>
    <w:rsid w:val="00A26BD7"/>
    <w:rsid w:val="00A36983"/>
    <w:rsid w:val="00A61C95"/>
    <w:rsid w:val="00A61FBE"/>
    <w:rsid w:val="00A6713B"/>
    <w:rsid w:val="00A71EEB"/>
    <w:rsid w:val="00A759AC"/>
    <w:rsid w:val="00A77D69"/>
    <w:rsid w:val="00A80000"/>
    <w:rsid w:val="00A83F9C"/>
    <w:rsid w:val="00A9673F"/>
    <w:rsid w:val="00AA4285"/>
    <w:rsid w:val="00AB082E"/>
    <w:rsid w:val="00AC369E"/>
    <w:rsid w:val="00B250FF"/>
    <w:rsid w:val="00B310BF"/>
    <w:rsid w:val="00B329EE"/>
    <w:rsid w:val="00B366C9"/>
    <w:rsid w:val="00B36DD6"/>
    <w:rsid w:val="00B5233B"/>
    <w:rsid w:val="00B52F81"/>
    <w:rsid w:val="00B5441B"/>
    <w:rsid w:val="00B54ED1"/>
    <w:rsid w:val="00B622C9"/>
    <w:rsid w:val="00B637D6"/>
    <w:rsid w:val="00B71A09"/>
    <w:rsid w:val="00B77796"/>
    <w:rsid w:val="00B9097F"/>
    <w:rsid w:val="00B944C6"/>
    <w:rsid w:val="00BB3024"/>
    <w:rsid w:val="00BC5D67"/>
    <w:rsid w:val="00BE225E"/>
    <w:rsid w:val="00BF08D0"/>
    <w:rsid w:val="00C101CD"/>
    <w:rsid w:val="00C24627"/>
    <w:rsid w:val="00C260AE"/>
    <w:rsid w:val="00C32205"/>
    <w:rsid w:val="00C34A74"/>
    <w:rsid w:val="00C541AD"/>
    <w:rsid w:val="00C63C18"/>
    <w:rsid w:val="00C741E8"/>
    <w:rsid w:val="00C917CD"/>
    <w:rsid w:val="00CA5E0C"/>
    <w:rsid w:val="00CB5476"/>
    <w:rsid w:val="00CC33D5"/>
    <w:rsid w:val="00CC441B"/>
    <w:rsid w:val="00CC7E35"/>
    <w:rsid w:val="00CD25BB"/>
    <w:rsid w:val="00CF4B42"/>
    <w:rsid w:val="00CF7E4D"/>
    <w:rsid w:val="00D14107"/>
    <w:rsid w:val="00D30F43"/>
    <w:rsid w:val="00D429F5"/>
    <w:rsid w:val="00D42A7F"/>
    <w:rsid w:val="00D43222"/>
    <w:rsid w:val="00D55FD0"/>
    <w:rsid w:val="00D7280B"/>
    <w:rsid w:val="00D872FB"/>
    <w:rsid w:val="00D9021B"/>
    <w:rsid w:val="00DA40A3"/>
    <w:rsid w:val="00DA49BB"/>
    <w:rsid w:val="00DA654A"/>
    <w:rsid w:val="00DB75E6"/>
    <w:rsid w:val="00DC0B23"/>
    <w:rsid w:val="00DD4A43"/>
    <w:rsid w:val="00DD5FBA"/>
    <w:rsid w:val="00DF16FC"/>
    <w:rsid w:val="00DF2047"/>
    <w:rsid w:val="00DF2AC0"/>
    <w:rsid w:val="00E072FA"/>
    <w:rsid w:val="00E12794"/>
    <w:rsid w:val="00E12F11"/>
    <w:rsid w:val="00E16584"/>
    <w:rsid w:val="00E16DF9"/>
    <w:rsid w:val="00E173EC"/>
    <w:rsid w:val="00E252B3"/>
    <w:rsid w:val="00E47251"/>
    <w:rsid w:val="00E50DC6"/>
    <w:rsid w:val="00E52405"/>
    <w:rsid w:val="00E53F10"/>
    <w:rsid w:val="00E55CE0"/>
    <w:rsid w:val="00E625AE"/>
    <w:rsid w:val="00E70C6A"/>
    <w:rsid w:val="00E719E6"/>
    <w:rsid w:val="00E73C82"/>
    <w:rsid w:val="00E76FF1"/>
    <w:rsid w:val="00E82014"/>
    <w:rsid w:val="00E917E1"/>
    <w:rsid w:val="00E95875"/>
    <w:rsid w:val="00E95D95"/>
    <w:rsid w:val="00EB5ADF"/>
    <w:rsid w:val="00EC5295"/>
    <w:rsid w:val="00EE3133"/>
    <w:rsid w:val="00EE52DC"/>
    <w:rsid w:val="00EE6F17"/>
    <w:rsid w:val="00EF338C"/>
    <w:rsid w:val="00F102B7"/>
    <w:rsid w:val="00F10B75"/>
    <w:rsid w:val="00F1276C"/>
    <w:rsid w:val="00F2727E"/>
    <w:rsid w:val="00F455A6"/>
    <w:rsid w:val="00F47AE4"/>
    <w:rsid w:val="00F7103D"/>
    <w:rsid w:val="00F7366F"/>
    <w:rsid w:val="00F82495"/>
    <w:rsid w:val="00F97608"/>
    <w:rsid w:val="00FA1F57"/>
    <w:rsid w:val="00FB60C8"/>
    <w:rsid w:val="00FD22B2"/>
    <w:rsid w:val="00FE3E7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617">
      <w:bodyDiv w:val="1"/>
      <w:marLeft w:val="0"/>
      <w:marRight w:val="0"/>
      <w:marTop w:val="0"/>
      <w:marBottom w:val="0"/>
      <w:divBdr>
        <w:top w:val="none" w:sz="0" w:space="0" w:color="auto"/>
        <w:left w:val="none" w:sz="0" w:space="0" w:color="auto"/>
        <w:bottom w:val="none" w:sz="0" w:space="0" w:color="auto"/>
        <w:right w:val="none" w:sz="0" w:space="0" w:color="auto"/>
      </w:divBdr>
    </w:div>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595554220">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rolkerandpartne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612238C4</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2014-01-16T10:33:00Z</cp:lastPrinted>
  <dcterms:created xsi:type="dcterms:W3CDTF">2014-09-24T08:08:00Z</dcterms:created>
  <dcterms:modified xsi:type="dcterms:W3CDTF">2014-09-24T08:08:00Z</dcterms:modified>
</cp:coreProperties>
</file>